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2" w:rsidRPr="001A4C52" w:rsidRDefault="001A4C52">
      <w:pPr>
        <w:rPr>
          <w:rFonts w:ascii="仿宋" w:eastAsia="仿宋" w:hAnsi="仿宋" w:hint="eastAsia"/>
          <w:sz w:val="32"/>
          <w:szCs w:val="32"/>
        </w:rPr>
      </w:pPr>
      <w:r w:rsidRPr="001A4C52">
        <w:rPr>
          <w:rFonts w:ascii="仿宋" w:eastAsia="仿宋" w:hAnsi="仿宋"/>
          <w:sz w:val="32"/>
          <w:szCs w:val="32"/>
        </w:rPr>
        <w:t>公司主要会计数据和财务指标</w:t>
      </w:r>
    </w:p>
    <w:p w:rsidR="001A4C52" w:rsidRDefault="001A4C52">
      <w:pPr>
        <w:rPr>
          <w:rFonts w:hint="eastAsia"/>
        </w:rPr>
      </w:pPr>
      <w:r w:rsidRPr="001A4C52">
        <w:rPr>
          <w:rFonts w:ascii="仿宋" w:eastAsia="仿宋" w:hAnsi="仿宋" w:hint="eastAsia"/>
          <w:sz w:val="32"/>
          <w:szCs w:val="32"/>
        </w:rPr>
        <w:t>公司</w:t>
      </w:r>
      <w:r w:rsidRPr="001A4C52">
        <w:rPr>
          <w:rFonts w:ascii="仿宋" w:eastAsia="仿宋" w:hAnsi="仿宋"/>
          <w:sz w:val="32"/>
          <w:szCs w:val="32"/>
        </w:rPr>
        <w:t>主要财务数据</w:t>
      </w:r>
      <w:r w:rsidRPr="001A4C52">
        <w:rPr>
          <w:rFonts w:ascii="仿宋" w:eastAsia="仿宋" w:hAnsi="仿宋" w:hint="eastAsia"/>
          <w:sz w:val="32"/>
          <w:szCs w:val="32"/>
        </w:rPr>
        <w:t>：</w:t>
      </w:r>
    </w:p>
    <w:p w:rsidR="001A4C52" w:rsidRPr="001A4C52" w:rsidRDefault="001A4C52" w:rsidP="001A4C52">
      <w:pPr>
        <w:jc w:val="right"/>
        <w:rPr>
          <w:rFonts w:ascii="仿宋" w:eastAsia="仿宋" w:hAnsi="仿宋" w:hint="eastAsia"/>
          <w:sz w:val="28"/>
          <w:szCs w:val="28"/>
        </w:rPr>
      </w:pPr>
      <w:r w:rsidRPr="001A4C52">
        <w:rPr>
          <w:rFonts w:ascii="仿宋" w:eastAsia="仿宋" w:hAnsi="仿宋"/>
          <w:sz w:val="28"/>
          <w:szCs w:val="28"/>
        </w:rPr>
        <w:t>单位：元 币种：人民币</w:t>
      </w:r>
    </w:p>
    <w:tbl>
      <w:tblPr>
        <w:tblStyle w:val="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403"/>
        <w:gridCol w:w="2538"/>
        <w:gridCol w:w="1877"/>
      </w:tblGrid>
      <w:tr w:rsidR="001A4C52" w:rsidRPr="001A4C52" w:rsidTr="00AD4927">
        <w:trPr>
          <w:trHeight w:val="315"/>
        </w:trPr>
        <w:tc>
          <w:tcPr>
            <w:tcW w:w="1000" w:type="pct"/>
            <w:shd w:val="clear" w:color="auto" w:fill="auto"/>
          </w:tcPr>
          <w:p w:rsidR="001A4C52" w:rsidRPr="001A4C52" w:rsidRDefault="001A4C52" w:rsidP="00AD492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仿宋" w:hAnsi="Times New Roman"/>
              <w:sz w:val="24"/>
              <w:szCs w:val="24"/>
            </w:rPr>
            <w:tag w:val="_PLD_44b149f9944745dbb8f02726bdc56d3b"/>
            <w:id w:val="-1158605595"/>
          </w:sdtPr>
          <w:sdtContent>
            <w:tc>
              <w:tcPr>
                <w:tcW w:w="1410" w:type="pct"/>
                <w:vAlign w:val="center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本报告期末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19b7c151761e432ab44fc0d36cef983a"/>
            <w:id w:val="-274632037"/>
          </w:sdtPr>
          <w:sdtContent>
            <w:tc>
              <w:tcPr>
                <w:tcW w:w="1489" w:type="pct"/>
                <w:shd w:val="clear" w:color="auto" w:fill="auto"/>
                <w:vAlign w:val="center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上年度末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1c7f27d301024a3e8dc57031108d90d9"/>
            <w:id w:val="-320282579"/>
          </w:sdtPr>
          <w:sdtContent>
            <w:tc>
              <w:tcPr>
                <w:tcW w:w="1101" w:type="pct"/>
                <w:shd w:val="clear" w:color="auto" w:fill="auto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本报告期末比上年度末增减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(%)</w:t>
                </w:r>
              </w:p>
            </w:tc>
          </w:sdtContent>
        </w:sdt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e418f41975d24945a673192cbcc02fc6"/>
            <w:id w:val="-1747102078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总资产</w:t>
                </w:r>
              </w:p>
            </w:tc>
          </w:sdtContent>
        </w:sdt>
        <w:tc>
          <w:tcPr>
            <w:tcW w:w="1410" w:type="pct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55,617,698,250.55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51,923,322,077.54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7.12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bf445384decb475ca2d4772c9ea73a9d"/>
            <w:id w:val="517732103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归属于上市公司股东的净资产</w:t>
                </w:r>
              </w:p>
            </w:tc>
          </w:sdtContent>
        </w:sdt>
        <w:tc>
          <w:tcPr>
            <w:tcW w:w="1410" w:type="pct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14,551,240,020.78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11,486,301,242.34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26.68</w:t>
            </w:r>
          </w:p>
        </w:tc>
      </w:tr>
      <w:tr w:rsidR="001A4C52" w:rsidRPr="001A4C52" w:rsidTr="00AD4927">
        <w:trPr>
          <w:trHeight w:val="273"/>
        </w:trPr>
        <w:tc>
          <w:tcPr>
            <w:tcW w:w="1000" w:type="pct"/>
            <w:shd w:val="clear" w:color="auto" w:fill="auto"/>
          </w:tcPr>
          <w:p w:rsidR="001A4C52" w:rsidRPr="001A4C52" w:rsidRDefault="001A4C52" w:rsidP="00AD492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仿宋" w:hAnsi="Times New Roman"/>
              <w:sz w:val="24"/>
              <w:szCs w:val="24"/>
            </w:rPr>
            <w:tag w:val="_PLD_bfcde3a4168246288bd46b8cefbc0c3c"/>
            <w:id w:val="-1649749584"/>
          </w:sdtPr>
          <w:sdtContent>
            <w:tc>
              <w:tcPr>
                <w:tcW w:w="1410" w:type="pct"/>
                <w:shd w:val="clear" w:color="auto" w:fill="auto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年初</w:t>
                </w:r>
                <w:proofErr w:type="gramStart"/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至报告</w:t>
                </w:r>
                <w:proofErr w:type="gramEnd"/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期末</w:t>
                </w:r>
              </w:p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1-9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a8679577d40e47c298a9170bfb2ac7a6"/>
            <w:id w:val="-1171260376"/>
          </w:sdtPr>
          <w:sdtContent>
            <w:tc>
              <w:tcPr>
                <w:tcW w:w="1489" w:type="pct"/>
                <w:shd w:val="clear" w:color="auto" w:fill="auto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上年初至上年报告期末</w:t>
                </w:r>
              </w:p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1-9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f24382df7c84482a939209f611eb0f4a"/>
            <w:id w:val="-93943513"/>
          </w:sdtPr>
          <w:sdtContent>
            <w:tc>
              <w:tcPr>
                <w:tcW w:w="1101" w:type="pct"/>
                <w:shd w:val="clear" w:color="auto" w:fill="auto"/>
                <w:vAlign w:val="center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比上年同期增减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(%)</w:t>
                </w:r>
              </w:p>
            </w:tc>
          </w:sdtContent>
        </w:sdt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6090c6a5e8a34ad28b331f16e6938193"/>
            <w:id w:val="14274399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经营活动产生的现金流量净额</w:t>
                </w:r>
              </w:p>
            </w:tc>
          </w:sdtContent>
        </w:sdt>
        <w:tc>
          <w:tcPr>
            <w:tcW w:w="1410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2,597,926,520.18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2,136,418,045.73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21.60</w:t>
            </w:r>
          </w:p>
        </w:tc>
      </w:tr>
      <w:tr w:rsidR="001A4C52" w:rsidRPr="001A4C52" w:rsidTr="00AD4927">
        <w:trPr>
          <w:trHeight w:val="316"/>
        </w:trPr>
        <w:tc>
          <w:tcPr>
            <w:tcW w:w="1000" w:type="pct"/>
            <w:shd w:val="clear" w:color="auto" w:fill="auto"/>
          </w:tcPr>
          <w:p w:rsidR="001A4C52" w:rsidRPr="001A4C52" w:rsidRDefault="001A4C52" w:rsidP="00AD492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仿宋" w:hAnsi="Times New Roman"/>
              <w:sz w:val="24"/>
              <w:szCs w:val="24"/>
            </w:rPr>
            <w:tag w:val="_PLD_bc7c2a17de2d440bb1aa1f803f55b70a"/>
            <w:id w:val="1652253701"/>
          </w:sdtPr>
          <w:sdtContent>
            <w:tc>
              <w:tcPr>
                <w:tcW w:w="1410" w:type="pct"/>
                <w:shd w:val="clear" w:color="auto" w:fill="auto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年初</w:t>
                </w:r>
                <w:proofErr w:type="gramStart"/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至报告</w:t>
                </w:r>
                <w:proofErr w:type="gramEnd"/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期末</w:t>
                </w:r>
              </w:p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1-9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c55de8feefaf462abe87a48492cf6a27"/>
            <w:id w:val="1635452751"/>
          </w:sdtPr>
          <w:sdtContent>
            <w:tc>
              <w:tcPr>
                <w:tcW w:w="1489" w:type="pct"/>
                <w:shd w:val="clear" w:color="auto" w:fill="auto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上年初至上年报告期末</w:t>
                </w:r>
              </w:p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1-9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eastAsia="仿宋" w:hAnsi="Times New Roman"/>
              <w:sz w:val="24"/>
              <w:szCs w:val="24"/>
            </w:rPr>
            <w:tag w:val="_PLD_631c5838d3894429b52ddc7954443a02"/>
            <w:id w:val="-1372462370"/>
          </w:sdtPr>
          <w:sdtContent>
            <w:tc>
              <w:tcPr>
                <w:tcW w:w="1101" w:type="pct"/>
                <w:shd w:val="clear" w:color="auto" w:fill="auto"/>
                <w:vAlign w:val="center"/>
              </w:tcPr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比上年同期增减</w:t>
                </w:r>
              </w:p>
              <w:p w:rsidR="001A4C52" w:rsidRPr="001A4C52" w:rsidRDefault="001A4C52" w:rsidP="00AD4927">
                <w:pPr>
                  <w:jc w:val="center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%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）</w:t>
                </w:r>
              </w:p>
            </w:tc>
          </w:sdtContent>
        </w:sdt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646299df66c24191a5a9ce31df920313"/>
            <w:id w:val="-1041666845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营业收入</w:t>
                </w:r>
              </w:p>
            </w:tc>
          </w:sdtContent>
        </w:sdt>
        <w:tc>
          <w:tcPr>
            <w:tcW w:w="1410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8,283,594,410.82</w:t>
            </w:r>
          </w:p>
        </w:tc>
        <w:tc>
          <w:tcPr>
            <w:tcW w:w="1489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8,115,253,514.50</w:t>
            </w:r>
          </w:p>
        </w:tc>
        <w:tc>
          <w:tcPr>
            <w:tcW w:w="1101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2.07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6d6d9224fd684bb5bd9d394efc3e06be"/>
            <w:id w:val="-1582362099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归属于上市公司股东的净利润</w:t>
                </w:r>
              </w:p>
            </w:tc>
          </w:sdtContent>
        </w:sdt>
        <w:tc>
          <w:tcPr>
            <w:tcW w:w="1410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171,016,000.38</w:t>
            </w:r>
          </w:p>
        </w:tc>
        <w:tc>
          <w:tcPr>
            <w:tcW w:w="1489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117,087,075.60</w:t>
            </w:r>
          </w:p>
        </w:tc>
        <w:tc>
          <w:tcPr>
            <w:tcW w:w="1101" w:type="pct"/>
            <w:shd w:val="clear" w:color="auto" w:fill="auto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46.06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d31b363634124ad38c956039d092561b"/>
            <w:id w:val="-1128852656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归属于上市公司股东的扣除非经常性损益的净利润</w:t>
                </w:r>
              </w:p>
            </w:tc>
          </w:sdtContent>
        </w:sdt>
        <w:tc>
          <w:tcPr>
            <w:tcW w:w="1410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150,341,683.47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77,307,555.73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94.47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1faca866fdc64cc0876c4dd6efcc2117"/>
            <w:id w:val="505327286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加权平均净资产收益率（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%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）</w:t>
                </w:r>
              </w:p>
            </w:tc>
          </w:sdtContent>
        </w:sdt>
        <w:tc>
          <w:tcPr>
            <w:tcW w:w="1410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1.36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1.01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 w:rsidRPr="001A4C52">
              <w:rPr>
                <w:rFonts w:ascii="Times New Roman" w:eastAsia="仿宋" w:hAnsi="Times New Roman"/>
                <w:sz w:val="24"/>
                <w:szCs w:val="24"/>
              </w:rPr>
              <w:t>0.35</w:t>
            </w:r>
            <w:r w:rsidRPr="001A4C52">
              <w:rPr>
                <w:rFonts w:ascii="Times New Roman" w:eastAsia="仿宋" w:hAnsi="Times New Roman"/>
                <w:sz w:val="24"/>
                <w:szCs w:val="24"/>
              </w:rPr>
              <w:t>个百分点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cea63c2d59d647cdb603238e4ee07852"/>
            <w:id w:val="-737561785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基本每股收益（元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/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股）</w:t>
                </w:r>
              </w:p>
            </w:tc>
          </w:sdtContent>
        </w:sdt>
        <w:tc>
          <w:tcPr>
            <w:tcW w:w="1410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0.06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0.05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46.06</w:t>
            </w:r>
          </w:p>
        </w:tc>
      </w:tr>
      <w:tr w:rsidR="001A4C52" w:rsidRPr="001A4C52" w:rsidTr="00AD4927">
        <w:sdt>
          <w:sdtPr>
            <w:rPr>
              <w:rFonts w:ascii="Times New Roman" w:eastAsia="仿宋" w:hAnsi="Times New Roman"/>
              <w:sz w:val="24"/>
              <w:szCs w:val="24"/>
            </w:rPr>
            <w:tag w:val="_PLD_c77e9e07542b48509911f7e7a055dcea"/>
            <w:id w:val="507024650"/>
          </w:sdtPr>
          <w:sdtContent>
            <w:tc>
              <w:tcPr>
                <w:tcW w:w="1000" w:type="pct"/>
                <w:shd w:val="clear" w:color="auto" w:fill="auto"/>
              </w:tcPr>
              <w:p w:rsidR="001A4C52" w:rsidRPr="001A4C52" w:rsidRDefault="001A4C52" w:rsidP="00AD4927">
                <w:pPr>
                  <w:rPr>
                    <w:rFonts w:ascii="Times New Roman" w:eastAsia="仿宋" w:hAnsi="Times New Roman"/>
                    <w:sz w:val="24"/>
                    <w:szCs w:val="24"/>
                  </w:rPr>
                </w:pP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稀释每股收益（元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/</w:t>
                </w:r>
                <w:r w:rsidRPr="001A4C52">
                  <w:rPr>
                    <w:rFonts w:ascii="Times New Roman" w:eastAsia="仿宋" w:hAnsi="Times New Roman"/>
                    <w:sz w:val="24"/>
                    <w:szCs w:val="24"/>
                  </w:rPr>
                  <w:t>股）</w:t>
                </w:r>
              </w:p>
            </w:tc>
          </w:sdtContent>
        </w:sdt>
        <w:tc>
          <w:tcPr>
            <w:tcW w:w="1410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0.06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0.05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A4C52" w:rsidRPr="001A4C52" w:rsidRDefault="001A4C52" w:rsidP="00AD4927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A4C52">
              <w:rPr>
                <w:rFonts w:ascii="Times New Roman" w:eastAsia="仿宋" w:hAnsi="Times New Roman"/>
                <w:sz w:val="24"/>
                <w:szCs w:val="24"/>
              </w:rPr>
              <w:t>46.06</w:t>
            </w:r>
          </w:p>
        </w:tc>
      </w:tr>
    </w:tbl>
    <w:p w:rsidR="001A4C52" w:rsidRPr="001A4C52" w:rsidRDefault="001A4C52" w:rsidP="001A4C52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1A4C52">
        <w:rPr>
          <w:rFonts w:ascii="Times New Roman" w:eastAsia="仿宋" w:hAnsi="Times New Roman" w:cs="Times New Roman"/>
          <w:sz w:val="32"/>
          <w:szCs w:val="32"/>
        </w:rPr>
        <w:t>公司于</w:t>
      </w:r>
      <w:r w:rsidRPr="001A4C52">
        <w:rPr>
          <w:rFonts w:ascii="Times New Roman" w:eastAsia="仿宋" w:hAnsi="Times New Roman" w:cs="Times New Roman"/>
          <w:sz w:val="32"/>
          <w:szCs w:val="32"/>
        </w:rPr>
        <w:t>2017</w:t>
      </w:r>
      <w:r w:rsidRPr="001A4C52">
        <w:rPr>
          <w:rFonts w:ascii="Times New Roman" w:eastAsia="仿宋" w:hAnsi="Times New Roman" w:cs="Times New Roman"/>
          <w:sz w:val="32"/>
          <w:szCs w:val="32"/>
        </w:rPr>
        <w:t>年上半年以非公开发行股票的方式发行人民币普通股（</w:t>
      </w:r>
      <w:r w:rsidRPr="001A4C52">
        <w:rPr>
          <w:rFonts w:ascii="Times New Roman" w:eastAsia="仿宋" w:hAnsi="Times New Roman" w:cs="Times New Roman"/>
          <w:sz w:val="32"/>
          <w:szCs w:val="32"/>
        </w:rPr>
        <w:t xml:space="preserve">A </w:t>
      </w:r>
      <w:r w:rsidRPr="001A4C52">
        <w:rPr>
          <w:rFonts w:ascii="Times New Roman" w:eastAsia="仿宋" w:hAnsi="Times New Roman" w:cs="Times New Roman"/>
          <w:sz w:val="32"/>
          <w:szCs w:val="32"/>
        </w:rPr>
        <w:t>股）</w:t>
      </w:r>
      <w:r w:rsidRPr="001A4C52">
        <w:rPr>
          <w:rFonts w:ascii="Times New Roman" w:eastAsia="仿宋" w:hAnsi="Times New Roman" w:cs="Times New Roman"/>
          <w:sz w:val="32"/>
          <w:szCs w:val="32"/>
        </w:rPr>
        <w:t xml:space="preserve">648,967,851 </w:t>
      </w:r>
      <w:r w:rsidRPr="001A4C52">
        <w:rPr>
          <w:rFonts w:ascii="Times New Roman" w:eastAsia="仿宋" w:hAnsi="Times New Roman" w:cs="Times New Roman"/>
          <w:sz w:val="32"/>
          <w:szCs w:val="32"/>
        </w:rPr>
        <w:t>股</w:t>
      </w:r>
      <w:r w:rsidRPr="001A4C52">
        <w:rPr>
          <w:rFonts w:ascii="Times New Roman" w:eastAsia="仿宋" w:hAnsi="Times New Roman" w:cs="Times New Roman"/>
          <w:sz w:val="32"/>
          <w:szCs w:val="32"/>
        </w:rPr>
        <w:t xml:space="preserve">, </w:t>
      </w:r>
      <w:r w:rsidRPr="001A4C52">
        <w:rPr>
          <w:rFonts w:ascii="Times New Roman" w:eastAsia="仿宋" w:hAnsi="Times New Roman" w:cs="Times New Roman"/>
          <w:sz w:val="32"/>
          <w:szCs w:val="32"/>
        </w:rPr>
        <w:t>发行完成后，公司的股份总额变更为</w:t>
      </w:r>
      <w:r w:rsidRPr="001A4C52">
        <w:rPr>
          <w:rFonts w:ascii="Times New Roman" w:eastAsia="仿宋" w:hAnsi="Times New Roman" w:cs="Times New Roman"/>
          <w:sz w:val="32"/>
          <w:szCs w:val="32"/>
        </w:rPr>
        <w:t>3,248,913,588</w:t>
      </w:r>
      <w:r w:rsidRPr="001A4C52">
        <w:rPr>
          <w:rFonts w:ascii="Times New Roman" w:eastAsia="仿宋" w:hAnsi="Times New Roman" w:cs="Times New Roman"/>
          <w:sz w:val="32"/>
          <w:szCs w:val="32"/>
        </w:rPr>
        <w:t>股。</w:t>
      </w:r>
    </w:p>
    <w:sectPr w:rsidR="001A4C52" w:rsidRPr="001A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2"/>
    <w:rsid w:val="00002F3D"/>
    <w:rsid w:val="00006674"/>
    <w:rsid w:val="00007A9D"/>
    <w:rsid w:val="00010307"/>
    <w:rsid w:val="00011F90"/>
    <w:rsid w:val="0003007C"/>
    <w:rsid w:val="000339DA"/>
    <w:rsid w:val="00036520"/>
    <w:rsid w:val="0004010C"/>
    <w:rsid w:val="000425E5"/>
    <w:rsid w:val="0004379E"/>
    <w:rsid w:val="000473F8"/>
    <w:rsid w:val="00050B5C"/>
    <w:rsid w:val="000526BF"/>
    <w:rsid w:val="0005636C"/>
    <w:rsid w:val="00057988"/>
    <w:rsid w:val="00061863"/>
    <w:rsid w:val="00065BF5"/>
    <w:rsid w:val="000714B6"/>
    <w:rsid w:val="0008249B"/>
    <w:rsid w:val="00095DA6"/>
    <w:rsid w:val="000A1649"/>
    <w:rsid w:val="000A1A32"/>
    <w:rsid w:val="000A2E8D"/>
    <w:rsid w:val="000A3B4B"/>
    <w:rsid w:val="000B4D01"/>
    <w:rsid w:val="000C3445"/>
    <w:rsid w:val="000D07D3"/>
    <w:rsid w:val="000D6472"/>
    <w:rsid w:val="000D6E17"/>
    <w:rsid w:val="000E488B"/>
    <w:rsid w:val="000E4A44"/>
    <w:rsid w:val="000E6A4F"/>
    <w:rsid w:val="00101A7F"/>
    <w:rsid w:val="00111245"/>
    <w:rsid w:val="001116DE"/>
    <w:rsid w:val="0011574A"/>
    <w:rsid w:val="001157A6"/>
    <w:rsid w:val="001226AE"/>
    <w:rsid w:val="001313A3"/>
    <w:rsid w:val="00133D47"/>
    <w:rsid w:val="00137B30"/>
    <w:rsid w:val="00144F16"/>
    <w:rsid w:val="00145B7E"/>
    <w:rsid w:val="0014624E"/>
    <w:rsid w:val="00147CAA"/>
    <w:rsid w:val="00152C62"/>
    <w:rsid w:val="00155AAD"/>
    <w:rsid w:val="00156EB9"/>
    <w:rsid w:val="001641AB"/>
    <w:rsid w:val="0017450C"/>
    <w:rsid w:val="0018062C"/>
    <w:rsid w:val="00180AFD"/>
    <w:rsid w:val="001856EE"/>
    <w:rsid w:val="00190192"/>
    <w:rsid w:val="001908F4"/>
    <w:rsid w:val="00190AEC"/>
    <w:rsid w:val="00194724"/>
    <w:rsid w:val="00195CAF"/>
    <w:rsid w:val="001A27CA"/>
    <w:rsid w:val="001A4C52"/>
    <w:rsid w:val="001B51A6"/>
    <w:rsid w:val="001C101F"/>
    <w:rsid w:val="001C31C3"/>
    <w:rsid w:val="001D0C6D"/>
    <w:rsid w:val="001D1BA7"/>
    <w:rsid w:val="001D2761"/>
    <w:rsid w:val="001D443E"/>
    <w:rsid w:val="001D69D6"/>
    <w:rsid w:val="001D6BBA"/>
    <w:rsid w:val="001D7413"/>
    <w:rsid w:val="001E0027"/>
    <w:rsid w:val="001E37F2"/>
    <w:rsid w:val="001E6613"/>
    <w:rsid w:val="001E792F"/>
    <w:rsid w:val="001F38BB"/>
    <w:rsid w:val="00205E1D"/>
    <w:rsid w:val="00206F9A"/>
    <w:rsid w:val="00207E27"/>
    <w:rsid w:val="0021334A"/>
    <w:rsid w:val="002160E6"/>
    <w:rsid w:val="0022059F"/>
    <w:rsid w:val="00220CCB"/>
    <w:rsid w:val="00221377"/>
    <w:rsid w:val="00223C5B"/>
    <w:rsid w:val="00225A89"/>
    <w:rsid w:val="002272B4"/>
    <w:rsid w:val="00236A26"/>
    <w:rsid w:val="0024013E"/>
    <w:rsid w:val="002409C8"/>
    <w:rsid w:val="00243326"/>
    <w:rsid w:val="002477D0"/>
    <w:rsid w:val="002515C0"/>
    <w:rsid w:val="00256788"/>
    <w:rsid w:val="00256E1A"/>
    <w:rsid w:val="00257349"/>
    <w:rsid w:val="00263D9D"/>
    <w:rsid w:val="00264338"/>
    <w:rsid w:val="00266E56"/>
    <w:rsid w:val="00270121"/>
    <w:rsid w:val="00271E53"/>
    <w:rsid w:val="00277766"/>
    <w:rsid w:val="00290ACF"/>
    <w:rsid w:val="00290FB4"/>
    <w:rsid w:val="00296658"/>
    <w:rsid w:val="0029756F"/>
    <w:rsid w:val="002A01BB"/>
    <w:rsid w:val="002A21D8"/>
    <w:rsid w:val="002A4E30"/>
    <w:rsid w:val="002A5331"/>
    <w:rsid w:val="002B61E8"/>
    <w:rsid w:val="002B75DB"/>
    <w:rsid w:val="002C00E5"/>
    <w:rsid w:val="002C0FB5"/>
    <w:rsid w:val="002C470C"/>
    <w:rsid w:val="002C5630"/>
    <w:rsid w:val="002C57DB"/>
    <w:rsid w:val="002D55F1"/>
    <w:rsid w:val="002D750F"/>
    <w:rsid w:val="002D79CF"/>
    <w:rsid w:val="002E137B"/>
    <w:rsid w:val="002E3D22"/>
    <w:rsid w:val="002E6CB6"/>
    <w:rsid w:val="002F24C8"/>
    <w:rsid w:val="00306728"/>
    <w:rsid w:val="00311C1D"/>
    <w:rsid w:val="00314186"/>
    <w:rsid w:val="0032563B"/>
    <w:rsid w:val="00327142"/>
    <w:rsid w:val="00332EF5"/>
    <w:rsid w:val="00332FC1"/>
    <w:rsid w:val="00335B1E"/>
    <w:rsid w:val="003424B8"/>
    <w:rsid w:val="0035016D"/>
    <w:rsid w:val="00350725"/>
    <w:rsid w:val="003614D1"/>
    <w:rsid w:val="003642A6"/>
    <w:rsid w:val="00367817"/>
    <w:rsid w:val="00371423"/>
    <w:rsid w:val="003736F6"/>
    <w:rsid w:val="003756F6"/>
    <w:rsid w:val="00380432"/>
    <w:rsid w:val="00380A8E"/>
    <w:rsid w:val="00382248"/>
    <w:rsid w:val="00384A18"/>
    <w:rsid w:val="00391331"/>
    <w:rsid w:val="00395B39"/>
    <w:rsid w:val="0039761E"/>
    <w:rsid w:val="003A66BB"/>
    <w:rsid w:val="003A71B1"/>
    <w:rsid w:val="003A7E62"/>
    <w:rsid w:val="003C36B0"/>
    <w:rsid w:val="003D0AAA"/>
    <w:rsid w:val="003D100C"/>
    <w:rsid w:val="003D1ECC"/>
    <w:rsid w:val="003D26B4"/>
    <w:rsid w:val="003D2D8E"/>
    <w:rsid w:val="003D4A35"/>
    <w:rsid w:val="003D63B8"/>
    <w:rsid w:val="003F1BBD"/>
    <w:rsid w:val="00414BA7"/>
    <w:rsid w:val="00417A87"/>
    <w:rsid w:val="00417D25"/>
    <w:rsid w:val="004239E2"/>
    <w:rsid w:val="00425024"/>
    <w:rsid w:val="00425314"/>
    <w:rsid w:val="00435E10"/>
    <w:rsid w:val="00435FD4"/>
    <w:rsid w:val="00440CDE"/>
    <w:rsid w:val="00451459"/>
    <w:rsid w:val="004624FC"/>
    <w:rsid w:val="004661D7"/>
    <w:rsid w:val="00467615"/>
    <w:rsid w:val="004744A8"/>
    <w:rsid w:val="004757E3"/>
    <w:rsid w:val="0047774A"/>
    <w:rsid w:val="00481BD3"/>
    <w:rsid w:val="004834C1"/>
    <w:rsid w:val="00492A5A"/>
    <w:rsid w:val="0049385F"/>
    <w:rsid w:val="00494324"/>
    <w:rsid w:val="0049639F"/>
    <w:rsid w:val="00496716"/>
    <w:rsid w:val="004A18E6"/>
    <w:rsid w:val="004A7C64"/>
    <w:rsid w:val="004B0F63"/>
    <w:rsid w:val="004B2637"/>
    <w:rsid w:val="004D0CF7"/>
    <w:rsid w:val="004D3369"/>
    <w:rsid w:val="004D55DB"/>
    <w:rsid w:val="004D6B1A"/>
    <w:rsid w:val="004E1464"/>
    <w:rsid w:val="004E2A9B"/>
    <w:rsid w:val="004E5B94"/>
    <w:rsid w:val="004F123F"/>
    <w:rsid w:val="004F2311"/>
    <w:rsid w:val="00500B80"/>
    <w:rsid w:val="005060FE"/>
    <w:rsid w:val="005102CD"/>
    <w:rsid w:val="00510AEF"/>
    <w:rsid w:val="005161DB"/>
    <w:rsid w:val="0051790D"/>
    <w:rsid w:val="00517BBC"/>
    <w:rsid w:val="0053579C"/>
    <w:rsid w:val="00535E9A"/>
    <w:rsid w:val="005374C9"/>
    <w:rsid w:val="00546153"/>
    <w:rsid w:val="00553390"/>
    <w:rsid w:val="00555949"/>
    <w:rsid w:val="00556983"/>
    <w:rsid w:val="0056654D"/>
    <w:rsid w:val="00567902"/>
    <w:rsid w:val="00571E0E"/>
    <w:rsid w:val="005756EE"/>
    <w:rsid w:val="00575FF1"/>
    <w:rsid w:val="005765A7"/>
    <w:rsid w:val="0057727B"/>
    <w:rsid w:val="00581145"/>
    <w:rsid w:val="005828D0"/>
    <w:rsid w:val="00584D0E"/>
    <w:rsid w:val="00594B92"/>
    <w:rsid w:val="005A03CD"/>
    <w:rsid w:val="005A0DCD"/>
    <w:rsid w:val="005A6AAE"/>
    <w:rsid w:val="005A76E7"/>
    <w:rsid w:val="005A7920"/>
    <w:rsid w:val="005B0EC5"/>
    <w:rsid w:val="005B259A"/>
    <w:rsid w:val="005C0F9E"/>
    <w:rsid w:val="005C223C"/>
    <w:rsid w:val="005C53ED"/>
    <w:rsid w:val="005C7AA2"/>
    <w:rsid w:val="005D4F8A"/>
    <w:rsid w:val="005E41BE"/>
    <w:rsid w:val="005F1D49"/>
    <w:rsid w:val="005F3FCA"/>
    <w:rsid w:val="005F431E"/>
    <w:rsid w:val="005F69FE"/>
    <w:rsid w:val="005F6B52"/>
    <w:rsid w:val="00600B58"/>
    <w:rsid w:val="006072B7"/>
    <w:rsid w:val="00610AAD"/>
    <w:rsid w:val="006148A3"/>
    <w:rsid w:val="00617AD7"/>
    <w:rsid w:val="00622962"/>
    <w:rsid w:val="006231D8"/>
    <w:rsid w:val="00624841"/>
    <w:rsid w:val="00640C45"/>
    <w:rsid w:val="00643E6E"/>
    <w:rsid w:val="00651853"/>
    <w:rsid w:val="0065202F"/>
    <w:rsid w:val="00660596"/>
    <w:rsid w:val="00661646"/>
    <w:rsid w:val="00663093"/>
    <w:rsid w:val="006719D8"/>
    <w:rsid w:val="00671D81"/>
    <w:rsid w:val="00672E9F"/>
    <w:rsid w:val="006773AE"/>
    <w:rsid w:val="006A2F26"/>
    <w:rsid w:val="006A502E"/>
    <w:rsid w:val="006A7906"/>
    <w:rsid w:val="006B0396"/>
    <w:rsid w:val="006B2345"/>
    <w:rsid w:val="006B4184"/>
    <w:rsid w:val="006B5A13"/>
    <w:rsid w:val="006B68FC"/>
    <w:rsid w:val="006B7F5A"/>
    <w:rsid w:val="006C60DC"/>
    <w:rsid w:val="006D5834"/>
    <w:rsid w:val="006E7837"/>
    <w:rsid w:val="006F0C51"/>
    <w:rsid w:val="006F3D3C"/>
    <w:rsid w:val="006F4F20"/>
    <w:rsid w:val="006F5E86"/>
    <w:rsid w:val="006F6A50"/>
    <w:rsid w:val="007047ED"/>
    <w:rsid w:val="00711CDD"/>
    <w:rsid w:val="00711E9B"/>
    <w:rsid w:val="00712451"/>
    <w:rsid w:val="00712E88"/>
    <w:rsid w:val="00715A6E"/>
    <w:rsid w:val="00716525"/>
    <w:rsid w:val="00716CF4"/>
    <w:rsid w:val="007355E9"/>
    <w:rsid w:val="00736FC4"/>
    <w:rsid w:val="0074377D"/>
    <w:rsid w:val="00754980"/>
    <w:rsid w:val="00756DBE"/>
    <w:rsid w:val="0076400E"/>
    <w:rsid w:val="007648F8"/>
    <w:rsid w:val="007661C6"/>
    <w:rsid w:val="0076799D"/>
    <w:rsid w:val="00767E2B"/>
    <w:rsid w:val="00774E96"/>
    <w:rsid w:val="00786D02"/>
    <w:rsid w:val="007A0E9F"/>
    <w:rsid w:val="007A0F7B"/>
    <w:rsid w:val="007A678D"/>
    <w:rsid w:val="007B01DF"/>
    <w:rsid w:val="007B4E0D"/>
    <w:rsid w:val="007B6145"/>
    <w:rsid w:val="007C5602"/>
    <w:rsid w:val="007C5963"/>
    <w:rsid w:val="007C5BE9"/>
    <w:rsid w:val="007D15EF"/>
    <w:rsid w:val="007D169E"/>
    <w:rsid w:val="007D1F86"/>
    <w:rsid w:val="007D694D"/>
    <w:rsid w:val="007D7F79"/>
    <w:rsid w:val="007E06EF"/>
    <w:rsid w:val="007E2817"/>
    <w:rsid w:val="007E6D60"/>
    <w:rsid w:val="007F0499"/>
    <w:rsid w:val="007F0BDF"/>
    <w:rsid w:val="0080066D"/>
    <w:rsid w:val="00801087"/>
    <w:rsid w:val="00803FE5"/>
    <w:rsid w:val="00813223"/>
    <w:rsid w:val="00816542"/>
    <w:rsid w:val="0081773B"/>
    <w:rsid w:val="0081774C"/>
    <w:rsid w:val="00817F66"/>
    <w:rsid w:val="00821F65"/>
    <w:rsid w:val="008258A1"/>
    <w:rsid w:val="00833EEA"/>
    <w:rsid w:val="008372FE"/>
    <w:rsid w:val="008422AE"/>
    <w:rsid w:val="00844215"/>
    <w:rsid w:val="008475E1"/>
    <w:rsid w:val="00850A2B"/>
    <w:rsid w:val="008541AE"/>
    <w:rsid w:val="00854C06"/>
    <w:rsid w:val="00863C7E"/>
    <w:rsid w:val="00867863"/>
    <w:rsid w:val="00872390"/>
    <w:rsid w:val="00873297"/>
    <w:rsid w:val="00873B7E"/>
    <w:rsid w:val="00883434"/>
    <w:rsid w:val="00887D0C"/>
    <w:rsid w:val="0089000B"/>
    <w:rsid w:val="008958B9"/>
    <w:rsid w:val="008A0EF0"/>
    <w:rsid w:val="008A25A6"/>
    <w:rsid w:val="008A35AC"/>
    <w:rsid w:val="008C0915"/>
    <w:rsid w:val="008C40B6"/>
    <w:rsid w:val="008D0921"/>
    <w:rsid w:val="008D471D"/>
    <w:rsid w:val="008E2347"/>
    <w:rsid w:val="008E775B"/>
    <w:rsid w:val="008F1AF8"/>
    <w:rsid w:val="008F2C88"/>
    <w:rsid w:val="008F3976"/>
    <w:rsid w:val="008F643A"/>
    <w:rsid w:val="009023C1"/>
    <w:rsid w:val="009065D9"/>
    <w:rsid w:val="00907E7C"/>
    <w:rsid w:val="009101BE"/>
    <w:rsid w:val="00911702"/>
    <w:rsid w:val="00912A8A"/>
    <w:rsid w:val="009165BC"/>
    <w:rsid w:val="00920013"/>
    <w:rsid w:val="009217E9"/>
    <w:rsid w:val="00922BAB"/>
    <w:rsid w:val="00923530"/>
    <w:rsid w:val="00923532"/>
    <w:rsid w:val="00924690"/>
    <w:rsid w:val="00931088"/>
    <w:rsid w:val="0093267A"/>
    <w:rsid w:val="00934DA1"/>
    <w:rsid w:val="00937D34"/>
    <w:rsid w:val="009404F7"/>
    <w:rsid w:val="00940656"/>
    <w:rsid w:val="009426F6"/>
    <w:rsid w:val="00944AD1"/>
    <w:rsid w:val="009518B5"/>
    <w:rsid w:val="00956D74"/>
    <w:rsid w:val="0098126B"/>
    <w:rsid w:val="0098382D"/>
    <w:rsid w:val="00986BD0"/>
    <w:rsid w:val="009955A8"/>
    <w:rsid w:val="0099736C"/>
    <w:rsid w:val="009A0C29"/>
    <w:rsid w:val="009A32CA"/>
    <w:rsid w:val="009A3438"/>
    <w:rsid w:val="009A5549"/>
    <w:rsid w:val="009B0315"/>
    <w:rsid w:val="009B4C73"/>
    <w:rsid w:val="009B6FB6"/>
    <w:rsid w:val="009C31B0"/>
    <w:rsid w:val="009C58ED"/>
    <w:rsid w:val="009D406B"/>
    <w:rsid w:val="009E30BD"/>
    <w:rsid w:val="009E421A"/>
    <w:rsid w:val="009E466D"/>
    <w:rsid w:val="009F192F"/>
    <w:rsid w:val="009F44D7"/>
    <w:rsid w:val="009F6CEC"/>
    <w:rsid w:val="009F795A"/>
    <w:rsid w:val="00A02DCC"/>
    <w:rsid w:val="00A1149B"/>
    <w:rsid w:val="00A14423"/>
    <w:rsid w:val="00A15239"/>
    <w:rsid w:val="00A16495"/>
    <w:rsid w:val="00A25C5E"/>
    <w:rsid w:val="00A311B3"/>
    <w:rsid w:val="00A31653"/>
    <w:rsid w:val="00A32916"/>
    <w:rsid w:val="00A33D52"/>
    <w:rsid w:val="00A36F28"/>
    <w:rsid w:val="00A37DC3"/>
    <w:rsid w:val="00A552FF"/>
    <w:rsid w:val="00A57962"/>
    <w:rsid w:val="00A67777"/>
    <w:rsid w:val="00A67D22"/>
    <w:rsid w:val="00A757A9"/>
    <w:rsid w:val="00A75D68"/>
    <w:rsid w:val="00A806A3"/>
    <w:rsid w:val="00A80D5A"/>
    <w:rsid w:val="00A82602"/>
    <w:rsid w:val="00A8419D"/>
    <w:rsid w:val="00A87ECE"/>
    <w:rsid w:val="00A9279D"/>
    <w:rsid w:val="00A92E4F"/>
    <w:rsid w:val="00A94403"/>
    <w:rsid w:val="00AA1D40"/>
    <w:rsid w:val="00AA6B78"/>
    <w:rsid w:val="00AA75C0"/>
    <w:rsid w:val="00AB5CF1"/>
    <w:rsid w:val="00AD1286"/>
    <w:rsid w:val="00AD4D02"/>
    <w:rsid w:val="00AD5317"/>
    <w:rsid w:val="00AD545F"/>
    <w:rsid w:val="00AE12C3"/>
    <w:rsid w:val="00AE7C41"/>
    <w:rsid w:val="00AE7C9D"/>
    <w:rsid w:val="00AF2472"/>
    <w:rsid w:val="00AF3C07"/>
    <w:rsid w:val="00AF3D78"/>
    <w:rsid w:val="00AF49F9"/>
    <w:rsid w:val="00AF7D87"/>
    <w:rsid w:val="00B00295"/>
    <w:rsid w:val="00B00472"/>
    <w:rsid w:val="00B05AD7"/>
    <w:rsid w:val="00B075DC"/>
    <w:rsid w:val="00B122A3"/>
    <w:rsid w:val="00B12765"/>
    <w:rsid w:val="00B20D1D"/>
    <w:rsid w:val="00B21BDB"/>
    <w:rsid w:val="00B2522C"/>
    <w:rsid w:val="00B25B9B"/>
    <w:rsid w:val="00B3142D"/>
    <w:rsid w:val="00B32A44"/>
    <w:rsid w:val="00B33515"/>
    <w:rsid w:val="00B34B4D"/>
    <w:rsid w:val="00B3758C"/>
    <w:rsid w:val="00B37965"/>
    <w:rsid w:val="00B412A2"/>
    <w:rsid w:val="00B44E51"/>
    <w:rsid w:val="00B61805"/>
    <w:rsid w:val="00B644E7"/>
    <w:rsid w:val="00B70EC3"/>
    <w:rsid w:val="00B70FF1"/>
    <w:rsid w:val="00B73812"/>
    <w:rsid w:val="00B75506"/>
    <w:rsid w:val="00B75707"/>
    <w:rsid w:val="00B84774"/>
    <w:rsid w:val="00B86E5D"/>
    <w:rsid w:val="00B91CD0"/>
    <w:rsid w:val="00B97EBD"/>
    <w:rsid w:val="00BA17BC"/>
    <w:rsid w:val="00BA1EE0"/>
    <w:rsid w:val="00BB442B"/>
    <w:rsid w:val="00BB6058"/>
    <w:rsid w:val="00BB6129"/>
    <w:rsid w:val="00BB6D2D"/>
    <w:rsid w:val="00BB7BB9"/>
    <w:rsid w:val="00BC0B76"/>
    <w:rsid w:val="00BC512F"/>
    <w:rsid w:val="00BC6757"/>
    <w:rsid w:val="00BD49F6"/>
    <w:rsid w:val="00BD5D26"/>
    <w:rsid w:val="00BD6B85"/>
    <w:rsid w:val="00BE2510"/>
    <w:rsid w:val="00BE5002"/>
    <w:rsid w:val="00BE6DEF"/>
    <w:rsid w:val="00BF4421"/>
    <w:rsid w:val="00BF602B"/>
    <w:rsid w:val="00C126C9"/>
    <w:rsid w:val="00C13E0A"/>
    <w:rsid w:val="00C14BDC"/>
    <w:rsid w:val="00C21816"/>
    <w:rsid w:val="00C21DFC"/>
    <w:rsid w:val="00C22E2C"/>
    <w:rsid w:val="00C23E4F"/>
    <w:rsid w:val="00C272FF"/>
    <w:rsid w:val="00C43D00"/>
    <w:rsid w:val="00C4606C"/>
    <w:rsid w:val="00C542E9"/>
    <w:rsid w:val="00C552D9"/>
    <w:rsid w:val="00C60A16"/>
    <w:rsid w:val="00C61D82"/>
    <w:rsid w:val="00C66E8B"/>
    <w:rsid w:val="00C72BCC"/>
    <w:rsid w:val="00C83BEE"/>
    <w:rsid w:val="00C939EF"/>
    <w:rsid w:val="00C96071"/>
    <w:rsid w:val="00C97CE3"/>
    <w:rsid w:val="00CA3869"/>
    <w:rsid w:val="00CA4D62"/>
    <w:rsid w:val="00CA7BC2"/>
    <w:rsid w:val="00CB1306"/>
    <w:rsid w:val="00CB6839"/>
    <w:rsid w:val="00CB7B79"/>
    <w:rsid w:val="00CC085A"/>
    <w:rsid w:val="00CC0D88"/>
    <w:rsid w:val="00CC129C"/>
    <w:rsid w:val="00CD4FC0"/>
    <w:rsid w:val="00CD5582"/>
    <w:rsid w:val="00CD744A"/>
    <w:rsid w:val="00CE5BE6"/>
    <w:rsid w:val="00CE7CCB"/>
    <w:rsid w:val="00CF1D60"/>
    <w:rsid w:val="00CF329E"/>
    <w:rsid w:val="00CF57AB"/>
    <w:rsid w:val="00CF726C"/>
    <w:rsid w:val="00CF75CD"/>
    <w:rsid w:val="00CF763D"/>
    <w:rsid w:val="00D031DA"/>
    <w:rsid w:val="00D04041"/>
    <w:rsid w:val="00D131A1"/>
    <w:rsid w:val="00D13D96"/>
    <w:rsid w:val="00D1464D"/>
    <w:rsid w:val="00D2007B"/>
    <w:rsid w:val="00D20FE6"/>
    <w:rsid w:val="00D2274E"/>
    <w:rsid w:val="00D2471E"/>
    <w:rsid w:val="00D319DA"/>
    <w:rsid w:val="00D31A9D"/>
    <w:rsid w:val="00D32724"/>
    <w:rsid w:val="00D56A32"/>
    <w:rsid w:val="00D61597"/>
    <w:rsid w:val="00D64FBF"/>
    <w:rsid w:val="00D73D8B"/>
    <w:rsid w:val="00D83005"/>
    <w:rsid w:val="00D839DF"/>
    <w:rsid w:val="00D85FDD"/>
    <w:rsid w:val="00D860D0"/>
    <w:rsid w:val="00D86A97"/>
    <w:rsid w:val="00D95C38"/>
    <w:rsid w:val="00DA59BD"/>
    <w:rsid w:val="00DA60C1"/>
    <w:rsid w:val="00DA70B4"/>
    <w:rsid w:val="00DB0521"/>
    <w:rsid w:val="00DB20CC"/>
    <w:rsid w:val="00DB3079"/>
    <w:rsid w:val="00DB7CBC"/>
    <w:rsid w:val="00DC0334"/>
    <w:rsid w:val="00DC4B72"/>
    <w:rsid w:val="00DD0B22"/>
    <w:rsid w:val="00DD52DE"/>
    <w:rsid w:val="00DD73C0"/>
    <w:rsid w:val="00DD7B4A"/>
    <w:rsid w:val="00DE3096"/>
    <w:rsid w:val="00DE30F9"/>
    <w:rsid w:val="00DF1BAF"/>
    <w:rsid w:val="00DF30BD"/>
    <w:rsid w:val="00DF66C9"/>
    <w:rsid w:val="00E01C4C"/>
    <w:rsid w:val="00E026BA"/>
    <w:rsid w:val="00E11638"/>
    <w:rsid w:val="00E1224D"/>
    <w:rsid w:val="00E21D08"/>
    <w:rsid w:val="00E22018"/>
    <w:rsid w:val="00E23F49"/>
    <w:rsid w:val="00E353DB"/>
    <w:rsid w:val="00E35EE8"/>
    <w:rsid w:val="00E36607"/>
    <w:rsid w:val="00E376E7"/>
    <w:rsid w:val="00E51E19"/>
    <w:rsid w:val="00E52A78"/>
    <w:rsid w:val="00E5390A"/>
    <w:rsid w:val="00E55920"/>
    <w:rsid w:val="00E559FB"/>
    <w:rsid w:val="00E57E93"/>
    <w:rsid w:val="00E678BA"/>
    <w:rsid w:val="00E74548"/>
    <w:rsid w:val="00E81DF5"/>
    <w:rsid w:val="00E82D9B"/>
    <w:rsid w:val="00E860A4"/>
    <w:rsid w:val="00E87D12"/>
    <w:rsid w:val="00E9550B"/>
    <w:rsid w:val="00EA3D4F"/>
    <w:rsid w:val="00EA6062"/>
    <w:rsid w:val="00EC2208"/>
    <w:rsid w:val="00ED4602"/>
    <w:rsid w:val="00ED5663"/>
    <w:rsid w:val="00ED59CE"/>
    <w:rsid w:val="00ED74AC"/>
    <w:rsid w:val="00EE3483"/>
    <w:rsid w:val="00EF1301"/>
    <w:rsid w:val="00EF285B"/>
    <w:rsid w:val="00EF2C4D"/>
    <w:rsid w:val="00EF2C51"/>
    <w:rsid w:val="00EF584E"/>
    <w:rsid w:val="00EF5A73"/>
    <w:rsid w:val="00EF651C"/>
    <w:rsid w:val="00EF7807"/>
    <w:rsid w:val="00EF7EDB"/>
    <w:rsid w:val="00F04E2E"/>
    <w:rsid w:val="00F05B4D"/>
    <w:rsid w:val="00F06EEC"/>
    <w:rsid w:val="00F10600"/>
    <w:rsid w:val="00F12188"/>
    <w:rsid w:val="00F15974"/>
    <w:rsid w:val="00F2034A"/>
    <w:rsid w:val="00F20571"/>
    <w:rsid w:val="00F250FC"/>
    <w:rsid w:val="00F27CB8"/>
    <w:rsid w:val="00F304FF"/>
    <w:rsid w:val="00F37AF8"/>
    <w:rsid w:val="00F47A0F"/>
    <w:rsid w:val="00F50091"/>
    <w:rsid w:val="00F51A13"/>
    <w:rsid w:val="00F53855"/>
    <w:rsid w:val="00F7154B"/>
    <w:rsid w:val="00F77573"/>
    <w:rsid w:val="00F80D30"/>
    <w:rsid w:val="00F85A61"/>
    <w:rsid w:val="00F87FAF"/>
    <w:rsid w:val="00F90CA1"/>
    <w:rsid w:val="00F916B7"/>
    <w:rsid w:val="00F9793F"/>
    <w:rsid w:val="00FA0B6F"/>
    <w:rsid w:val="00FA1FE5"/>
    <w:rsid w:val="00FA21A7"/>
    <w:rsid w:val="00FA7DFD"/>
    <w:rsid w:val="00FA7F67"/>
    <w:rsid w:val="00FB00A0"/>
    <w:rsid w:val="00FB0627"/>
    <w:rsid w:val="00FB1677"/>
    <w:rsid w:val="00FB46A9"/>
    <w:rsid w:val="00FC1F15"/>
    <w:rsid w:val="00FC279E"/>
    <w:rsid w:val="00FD10E5"/>
    <w:rsid w:val="00FD3873"/>
    <w:rsid w:val="00FD492A"/>
    <w:rsid w:val="00FD657B"/>
    <w:rsid w:val="00FE03B0"/>
    <w:rsid w:val="00FE77D0"/>
    <w:rsid w:val="00FF18DA"/>
    <w:rsid w:val="00FF2D8D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1">
    <w:name w:val="g1"/>
    <w:uiPriority w:val="99"/>
    <w:semiHidden/>
    <w:unhideWhenUsed/>
    <w:rsid w:val="001A4C52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1A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1">
    <w:name w:val="g1"/>
    <w:uiPriority w:val="99"/>
    <w:semiHidden/>
    <w:unhideWhenUsed/>
    <w:rsid w:val="001A4C52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1A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2017-12-26T01:48:00Z</dcterms:created>
  <dcterms:modified xsi:type="dcterms:W3CDTF">2017-12-26T01:51:00Z</dcterms:modified>
</cp:coreProperties>
</file>